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9D6" w:rsidRDefault="0076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00361E" wp14:editId="5B28DB63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1874520" cy="1066800"/>
            <wp:effectExtent l="0" t="0" r="0" b="0"/>
            <wp:wrapSquare wrapText="right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РОССИЙСКАЯ ФЕДЕРАЦИЯ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«ЗЕЛЕНОГРАДСКИЙ ГОРОДСКОЙ ОКРУГ»</w:t>
      </w:r>
    </w:p>
    <w:p w:rsidR="009C59D6" w:rsidRDefault="009C5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АВТОНОМНОЕ ОБЩЕОБРАЗОВАТЕЛЬНОЕ УЧРЕЖДЕНИЕ СРЕДНЯЯ ОБЩЕОБРАЗОВАТЕЛЬНАЯ ШКОЛА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п. ПЕРЕСЛАВСКОЕ</w:t>
      </w:r>
    </w:p>
    <w:p w:rsidR="009C59D6" w:rsidRDefault="009C5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238542 Калининградская область                                       Тел./факс 8-401-50-4-62-09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Зеленоградский район                                                     ИНН/КПП 3918008506/391801001</w:t>
      </w:r>
    </w:p>
    <w:p w:rsidR="009C59D6" w:rsidRDefault="00ED649B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Переславское, 20 км.                                                        e-mail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pereslavskoe@yandex.ru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59D6" w:rsidRDefault="009C59D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59D6" w:rsidRDefault="00ED649B" w:rsidP="00763F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504005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 </w:t>
      </w:r>
      <w:r w:rsidR="0094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XVI</w:t>
      </w:r>
      <w:r w:rsidR="00940D0C" w:rsidRPr="00940D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межрайонной научно-практической конференции </w:t>
      </w:r>
      <w:r w:rsidR="0050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школьников 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«Старт в науку-2</w:t>
      </w:r>
      <w:r w:rsidR="00763F2D"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763F2D" w:rsidRDefault="0076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3F2D" w:rsidRDefault="0076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3F2D" w:rsidRPr="00763F2D" w:rsidRDefault="00763F2D" w:rsidP="0076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6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</w:t>
      </w:r>
      <w:r w:rsidRPr="0050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положения.</w:t>
      </w:r>
    </w:p>
    <w:p w:rsidR="00763F2D" w:rsidRDefault="0076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3F2D" w:rsidRDefault="00504005" w:rsidP="005040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1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Настоящее Положение о Межрайонной научно-практической конференции школьников «Старт в науку-25» разработано на основании:</w:t>
      </w:r>
    </w:p>
    <w:p w:rsidR="00504005" w:rsidRPr="00504005" w:rsidRDefault="00504005" w:rsidP="00504005">
      <w:pPr>
        <w:pStyle w:val="a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4005">
        <w:rPr>
          <w:rFonts w:ascii="Times New Roman" w:eastAsia="Times New Roman" w:hAnsi="Times New Roman" w:cs="Times New Roman"/>
          <w:color w:val="000000"/>
          <w:sz w:val="28"/>
          <w:szCs w:val="28"/>
        </w:rPr>
        <w:t>ФЗ «Об образовании в Российской Федерации» от 29.12.12г. №273- ФЗ;</w:t>
      </w:r>
    </w:p>
    <w:p w:rsidR="00504005" w:rsidRDefault="00504005" w:rsidP="00504005">
      <w:pPr>
        <w:pStyle w:val="a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4005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 проведения олимпиад школьников», утвержденный приказом МО и науки РФ от 22.06.22г. №566</w:t>
      </w:r>
    </w:p>
    <w:p w:rsidR="00CC378C" w:rsidRDefault="00CC378C" w:rsidP="00504005">
      <w:pPr>
        <w:pStyle w:val="a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 w:rsidR="000C40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040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МАОУ СОШ п.Переславское</w:t>
      </w:r>
      <w:r w:rsidR="007D4F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4005" w:rsidRPr="00CC378C" w:rsidRDefault="00CC378C" w:rsidP="00CC37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4F25" w:rsidRPr="00CC378C">
        <w:rPr>
          <w:rFonts w:ascii="Times New Roman" w:eastAsia="Times New Roman" w:hAnsi="Times New Roman" w:cs="Times New Roman"/>
          <w:color w:val="000000"/>
          <w:sz w:val="28"/>
          <w:szCs w:val="28"/>
        </w:rPr>
        <w:t>и определяет порядок и организацию</w:t>
      </w:r>
      <w:r w:rsidR="007154FB" w:rsidRPr="00CC3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3C95" w:rsidRPr="00CC3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проведения, </w:t>
      </w:r>
      <w:r w:rsidR="007647D1" w:rsidRPr="00CC378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организационно- методическое сопровождение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конференции.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Научно-практическая конференция школьников проводится в соответствии с планом работы </w:t>
      </w:r>
      <w:r w:rsidR="00EF1FF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совета МАОУ СОШ и является формой сетевого взаимодействия образовательных учреждений, учащихся, учителей Калининградской области.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691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Цели конференции:  </w:t>
      </w:r>
    </w:p>
    <w:p w:rsidR="009C59D6" w:rsidRDefault="00ED6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интеллектуальное и личностное развитие учащихся, участвующих в проектно-исследовательской деятельности;</w:t>
      </w:r>
    </w:p>
    <w:p w:rsidR="009C59D6" w:rsidRDefault="00ED6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системы организации и инфраструктуры исследовательской деятельности учащихся в образовательных учреждениях.</w:t>
      </w:r>
    </w:p>
    <w:p w:rsidR="009C59D6" w:rsidRDefault="00ED6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 талантливой молодёжи, демонстрация и пропаганда лучших достижений школьников;</w:t>
      </w:r>
    </w:p>
    <w:p w:rsidR="009C59D6" w:rsidRDefault="00ED6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творческих связей с другими учебными заведениями.</w:t>
      </w:r>
    </w:p>
    <w:p w:rsidR="000C404A" w:rsidRDefault="000C404A" w:rsidP="000C40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</w:t>
      </w:r>
      <w:r w:rsidR="00691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Задачи конференции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C59D6" w:rsidRDefault="00ED649B" w:rsidP="00CC3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доступности, качества и эффективности образования детей на основе развития продуктивных образовательных технологий; повышение мотивации учащихся к познавательной деятельности; </w:t>
      </w:r>
    </w:p>
    <w:p w:rsidR="009C59D6" w:rsidRDefault="00ED649B" w:rsidP="00CC3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межрегиональной сетевой проектно-исследовательской школы, основанной на применении исследовательской деятельности учащихся в общем образовании;</w:t>
      </w:r>
    </w:p>
    <w:p w:rsidR="009C59D6" w:rsidRDefault="00ED649B" w:rsidP="00CC3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талантливых школьников, проявляющих интерес к научно-исследовательской деятельности, оказание им поддержки;</w:t>
      </w:r>
    </w:p>
    <w:p w:rsidR="009C59D6" w:rsidRDefault="00ED649B" w:rsidP="00CC3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 учащихся в поисково-исследовательскую деятельность, приобщение к решению задач, имеющих практическое значение для развития науки, культуры;</w:t>
      </w:r>
    </w:p>
    <w:p w:rsidR="009C59D6" w:rsidRDefault="00ED649B" w:rsidP="00CC37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ind w:leftChars="0" w:firstLineChars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демонстрация и пропаганда лучших достижений учащихся, опыта работы учебных заведений по организации учебной научно-исследовательской деятельности.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before="80" w:after="28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691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Предметом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рассмотрения на конференции являются учебно-исследовательские работы школьников. В процессе выполнения исследовательской работы учащийся знакомится с историей и современным состоянием области исследования, овладевает навыками экспериментальной работы, получает собственные данные, проводит их анализ, обобщение. 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691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составе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 выделяются   предметные области, охватывающие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естественнонаучное (</w:t>
      </w:r>
      <w:r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математика, физика, инженерия, информатика</w:t>
      </w:r>
      <w:r w:rsidR="00D976B9"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химия, биология, медицина и экология</w:t>
      </w:r>
      <w:r w:rsidR="000C40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агро</w:t>
      </w:r>
      <w:r w:rsidR="00CC378C"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технология</w:t>
      </w:r>
      <w:r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 и   гуманитарное (</w:t>
      </w:r>
      <w:r w:rsidR="00CC378C"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педагогика, </w:t>
      </w:r>
      <w:r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социально-экономические предметы</w:t>
      </w:r>
      <w:r w:rsidR="00CC378C"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940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языковедение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="00D976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направление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 рассматриваются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работы юных исследователей (учащиеся 1-4 классов)</w:t>
      </w:r>
    </w:p>
    <w:p w:rsidR="008F49F4" w:rsidRPr="008F49F4" w:rsidRDefault="008F49F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 Особо приветствуются работы агротехнологического направления.</w:t>
      </w:r>
    </w:p>
    <w:p w:rsidR="00CC378C" w:rsidRDefault="00CC378C" w:rsidP="00CC378C">
      <w:pPr>
        <w:pStyle w:val="a8"/>
        <w:widowControl w:val="0"/>
        <w:tabs>
          <w:tab w:val="left" w:pos="1281"/>
        </w:tabs>
        <w:suppressAutoHyphens w:val="0"/>
        <w:autoSpaceDE w:val="0"/>
        <w:autoSpaceDN w:val="0"/>
        <w:spacing w:after="0" w:line="240" w:lineRule="auto"/>
        <w:ind w:leftChars="0" w:left="1" w:right="73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1.6</w:t>
      </w:r>
      <w:r w:rsidRPr="00CC378C">
        <w:rPr>
          <w:rFonts w:ascii="Times New Roman" w:eastAsia="Times New Roman" w:hAnsi="Times New Roman" w:cs="Times New Roman"/>
          <w:position w:val="0"/>
          <w:sz w:val="28"/>
          <w:lang w:eastAsia="en-US"/>
        </w:rPr>
        <w:t xml:space="preserve"> Организатором </w:t>
      </w:r>
      <w:r w:rsidR="00D976B9">
        <w:rPr>
          <w:rFonts w:ascii="Times New Roman" w:eastAsia="Times New Roman" w:hAnsi="Times New Roman" w:cs="Times New Roman"/>
          <w:position w:val="0"/>
          <w:sz w:val="28"/>
          <w:lang w:eastAsia="en-US"/>
        </w:rPr>
        <w:t>к</w:t>
      </w:r>
      <w:r>
        <w:rPr>
          <w:rFonts w:ascii="Times New Roman" w:eastAsia="Times New Roman" w:hAnsi="Times New Roman" w:cs="Times New Roman"/>
          <w:position w:val="0"/>
          <w:sz w:val="28"/>
          <w:lang w:eastAsia="en-US"/>
        </w:rPr>
        <w:t>онференции</w:t>
      </w:r>
      <w:r w:rsidRPr="00CC378C">
        <w:rPr>
          <w:rFonts w:ascii="Times New Roman" w:eastAsia="Times New Roman" w:hAnsi="Times New Roman" w:cs="Times New Roman"/>
          <w:position w:val="0"/>
          <w:sz w:val="28"/>
          <w:lang w:eastAsia="en-US"/>
        </w:rPr>
        <w:t xml:space="preserve"> является </w:t>
      </w:r>
      <w:r w:rsidR="000C404A">
        <w:rPr>
          <w:rFonts w:ascii="Times New Roman" w:eastAsia="Times New Roman" w:hAnsi="Times New Roman" w:cs="Times New Roman"/>
          <w:position w:val="0"/>
          <w:sz w:val="28"/>
          <w:lang w:eastAsia="en-US"/>
        </w:rPr>
        <w:t>МАОУ СОШ п.</w:t>
      </w:r>
      <w:bookmarkStart w:id="0" w:name="_GoBack"/>
      <w:bookmarkEnd w:id="0"/>
      <w:r w:rsidR="00D976B9">
        <w:rPr>
          <w:rFonts w:ascii="Times New Roman" w:eastAsia="Times New Roman" w:hAnsi="Times New Roman" w:cs="Times New Roman"/>
          <w:position w:val="0"/>
          <w:sz w:val="28"/>
          <w:lang w:eastAsia="en-US"/>
        </w:rPr>
        <w:t>Переславское.</w:t>
      </w:r>
    </w:p>
    <w:p w:rsidR="00EF1FFC" w:rsidRDefault="00EF1FFC" w:rsidP="00CC378C">
      <w:pPr>
        <w:pStyle w:val="a8"/>
        <w:widowControl w:val="0"/>
        <w:tabs>
          <w:tab w:val="left" w:pos="1281"/>
        </w:tabs>
        <w:suppressAutoHyphens w:val="0"/>
        <w:autoSpaceDE w:val="0"/>
        <w:autoSpaceDN w:val="0"/>
        <w:spacing w:after="0" w:line="240" w:lineRule="auto"/>
        <w:ind w:leftChars="0" w:left="1" w:right="73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EF1F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Соорганизатор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конференции:</w:t>
      </w:r>
    </w:p>
    <w:p w:rsidR="00D06AF4" w:rsidRPr="00EF1FFC" w:rsidRDefault="00EF1FFC" w:rsidP="00D06AF4">
      <w:pPr>
        <w:pStyle w:val="a8"/>
        <w:widowControl w:val="0"/>
        <w:tabs>
          <w:tab w:val="left" w:pos="1281"/>
        </w:tabs>
        <w:suppressAutoHyphens w:val="0"/>
        <w:autoSpaceDE w:val="0"/>
        <w:autoSpaceDN w:val="0"/>
        <w:spacing w:after="0" w:line="240" w:lineRule="auto"/>
        <w:ind w:leftChars="0" w:left="1" w:right="73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Федеральное 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бюджетное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образовательное учреждение высшего образования «Калининградский государственный технический университет»,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1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осударственное  бюджетное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Калининградской области профессиональная  образовательная организация «Колледж строительства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профессиональных технологий», Общество с ограниченной ответственностью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«Богатый сад»,  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 с ограниченной ответственностью   «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>СП Панона</w:t>
      </w:r>
      <w:r w:rsidR="00D0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 </w:t>
      </w:r>
    </w:p>
    <w:p w:rsidR="00EF1FFC" w:rsidRPr="00EF1FFC" w:rsidRDefault="00EF1FFC" w:rsidP="00CC378C">
      <w:pPr>
        <w:pStyle w:val="a8"/>
        <w:widowControl w:val="0"/>
        <w:tabs>
          <w:tab w:val="left" w:pos="1281"/>
        </w:tabs>
        <w:suppressAutoHyphens w:val="0"/>
        <w:autoSpaceDE w:val="0"/>
        <w:autoSpaceDN w:val="0"/>
        <w:spacing w:after="0" w:line="240" w:lineRule="auto"/>
        <w:ind w:leftChars="0" w:left="1" w:right="73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8"/>
          <w:lang w:eastAsia="en-US"/>
        </w:rPr>
      </w:pP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A333FA" w:rsidRPr="00A333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конференции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 участие индивидуальные исследователи, а также авторские коллективы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 более двух авторов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При представлении работы двумя   авторами необходимо отразить вклад каждого из них на этапах сбора, обработки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 интерпретации материала.  Работы могут быть представлены общеобразовательными школами, лицеями, гимназиями, учреждениями дополнительного образования детей, другими организациями, а также авторами лично.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 одной организации принимаются не 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работ.</w:t>
      </w:r>
    </w:p>
    <w:p w:rsidR="009C59D6" w:rsidRDefault="00A333FA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A333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 рассмотрению не принимаются: </w:t>
      </w:r>
      <w:r w:rsidR="00ED649B">
        <w:rPr>
          <w:rFonts w:ascii="Times New Roman" w:eastAsia="Times New Roman" w:hAnsi="Times New Roman" w:cs="Times New Roman"/>
          <w:color w:val="000000"/>
          <w:sz w:val="28"/>
          <w:szCs w:val="28"/>
        </w:rPr>
        <w:t>реферативные и описательные работы, а также работы прошлых лет без переработки.</w:t>
      </w:r>
    </w:p>
    <w:p w:rsidR="00D976B9" w:rsidRPr="00D976B9" w:rsidRDefault="00D976B9" w:rsidP="00D976B9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</w:t>
      </w:r>
      <w:r w:rsidRPr="00D976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Организационно-методическое обеспечение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создаются Организационный комитет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конференции, 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жюри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конференции 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предметам.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76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 и состав Оргкомитета конференции формируется из числа педагогов школ Калининградской области, </w:t>
      </w:r>
      <w:r w:rsidR="007D1941" w:rsidRPr="004C766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</w:t>
      </w:r>
      <w:r w:rsidR="007D1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регионов РФ могут принять он-лайн участие в работе жюри. 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2.3.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Оргкомитет Олимпиады осуществляет следующие функции и полномочия: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устанавливает 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устанавливает график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обеспечивает непосредственное проведение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формирует составы жюри</w:t>
      </w:r>
      <w:r w:rsid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76B9" w:rsidRPr="00D976B9" w:rsidRDefault="00D976B9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рассматривает конфликтные ситуации, возникшие при проведении </w:t>
      </w:r>
      <w:r w:rsid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D976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73B43" w:rsidRDefault="00473B43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утверждает список победителе и</w:t>
      </w:r>
      <w:r w:rsidRP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награждает победителей и призеров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73B43" w:rsidRDefault="00473B43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</w:t>
      </w:r>
      <w:r w:rsidRPr="00473B43">
        <w:t xml:space="preserve"> </w:t>
      </w:r>
      <w:r w:rsidRP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жюри оформляются соответствующими протоколами, и</w:t>
      </w:r>
      <w:r w:rsidR="007D1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утверждаются председателем оргкомитета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473B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73B43" w:rsidRPr="00473B43" w:rsidRDefault="00473B43" w:rsidP="00473B43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3B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</w:t>
      </w:r>
      <w:r w:rsidRPr="00473B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Порядок организации и проведения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конференции.</w:t>
      </w:r>
    </w:p>
    <w:p w:rsidR="009C59D6" w:rsidRDefault="00473B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D649B" w:rsidRPr="004C7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участия в Конкурсе</w:t>
      </w:r>
      <w:r w:rsidR="00ED649B" w:rsidRPr="004C76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разместить   </w:t>
      </w:r>
      <w:r w:rsidR="00ED649B" w:rsidRPr="004C7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печатный вариант  работы     в отрытом доступе в сети Интернет</w:t>
      </w:r>
      <w:r w:rsidR="00ED649B" w:rsidRPr="004C76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(диск Yandex, и т.п.).  Пройти </w:t>
      </w:r>
      <w:r w:rsidR="00ED649B" w:rsidRPr="004C7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регистрацию на сайте</w:t>
      </w:r>
      <w:r w:rsidR="00ED649B" w:rsidRPr="004C7664"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 w:rsidR="00ED649B" w:rsidRPr="004C76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D649B" w:rsidRPr="004C766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до 12  мая  202</w:t>
      </w:r>
      <w:r w:rsidR="00940D0C" w:rsidRPr="004C766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</w:t>
      </w:r>
      <w:r w:rsidR="00ED649B" w:rsidRPr="004C766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года, </w:t>
      </w:r>
      <w:r w:rsidR="00ED649B" w:rsidRPr="004C7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обязательно указав электронную почту для  обратной связи.</w:t>
      </w:r>
    </w:p>
    <w:p w:rsidR="006B3C95" w:rsidRDefault="006B3C95" w:rsidP="006B3C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 Не рассматриваются 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содержащие плагиат; организации, представившие подобные работы вносятся в специальный список и, в дальнейшем, к работам от этих организаций предъявляется особый контроль в ходе регистрации и экспертизы на Конкурсе. Работы — участники прошлых лет должны быть не только переработаны в содержательной части (не менее чем на 25%), но и должны учитывать сделанные ранее замечания экспертного сообщества.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Конференции рассматриваются работы проблемного характера, включающие этапы методически корректной исследовательской работы, обработки, анализа и интерпретации собранного материала, имеющие обзор литературы по выбранной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теме. Тематика исследований в работах, представляемых на конференцию, не ограничивается. Объект исследований должен быть локализован (конкретная деревня, долина, водоем, гора, городище, архитектурный комплекс, определенный социум, психологическая проблема и пр.) В случае проектной работы- актуальность и востребованность проекта.</w:t>
      </w:r>
    </w:p>
    <w:p w:rsidR="006B3C95" w:rsidRDefault="006B3C95" w:rsidP="006B3C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3.3  Прием работ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до 12 мая 202</w:t>
      </w:r>
      <w:r w:rsidR="004C7664" w:rsidRPr="004C766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Экспертиза представленных в Оргкомитет работ производится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 13 мая по 14 мая 202</w:t>
      </w:r>
      <w:r w:rsidR="004C7664" w:rsidRPr="004C766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по рейтинговой системе.</w:t>
      </w:r>
    </w:p>
    <w:p w:rsidR="009C59D6" w:rsidRDefault="00473B4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Требования к оформлению работ</w:t>
      </w:r>
    </w:p>
    <w:p w:rsidR="009C59D6" w:rsidRDefault="00ED649B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Печатный объём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не должен превышать: 10 м/п страниц по естественнонаучному направлению и 15 м/п страниц по гуманитарному направлению (размер шрифта — 14 пт., межстрочный интервал — 1.5). Работы большего объема отклоняются при технической регистрации. Рекомендуемый (оптимальный) объём работы: текстовая часть — 5 м/п страниц (что соответствует примерно 10000 знакам); иллюстративные материалы — не более 3-х листов формата А4; краткое описание работы (аннотация) — ½ страницы на русском языке (не более 1000 знаков). Файлы с основной текстовой частью рекомендуем предоставлять отдельно от иллюстративного материала (таблицы, фотографии, графики, схемы и пр.). </w:t>
      </w:r>
    </w:p>
    <w:p w:rsidR="009C59D6" w:rsidRDefault="00A333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A333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Не рассматриваются работы,</w:t>
      </w:r>
      <w:r w:rsidR="00ED64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содержащие плагиат; организации, представившие подобные работы вносятся в специальный список и, в дальнейшем, к работам от этих организаций предъявляется особый контроль в ходе регистрации и экспертизы на Конкурсе. Работы — участники прошлых лет должны быть не только переработаны в содержательной части (не менее чем на 25%), но и должны учитывать сделанные ранее замечания экспертного сообщества.</w:t>
      </w:r>
      <w:r w:rsidR="00ED64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D64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Конференции рассматриваются работы проблемного характера, включающие этапы методически корректной исследовательской работы, обработки, анализа и интерпретации собранного материала, имеющие обзор литературы по выбранной теме. Тематика исследований в работах, представляемых на конференцию, не ограничивается. Объект исследований должен быть локализован (конкретная деревня, долина, водоем, гора, городище, архитектурный комплекс, определенный социум, психологическая проблема и пр.) В случае проектной работы- актуальность и востребованность проекта.</w:t>
      </w:r>
    </w:p>
    <w:p w:rsidR="006B3C95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A333FA" w:rsidRPr="00A333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Прием работ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до 12 мая 202</w:t>
      </w:r>
      <w:r w:rsidR="000C40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Экспертиза представленных в Оргкомитет работ производится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 13 мая по 14 мая 202</w:t>
      </w:r>
      <w:r w:rsidR="000C40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по рейтинговой системе.</w:t>
      </w:r>
    </w:p>
    <w:p w:rsidR="006B3C95" w:rsidRDefault="006B3C95" w:rsidP="006B3C9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6B3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Подведение итогов.</w:t>
      </w:r>
    </w:p>
    <w:p w:rsidR="006B3C95" w:rsidRDefault="006B3C95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 Итоги конференции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подводятся так же по рейтинговой системе дистанционно. </w:t>
      </w:r>
    </w:p>
    <w:p w:rsidR="006B3C95" w:rsidRDefault="006B3C95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решения экспертных групп протоколируется, подписываются, утверждаются председателями и секретарями экспертных групп и являются окончательными.</w:t>
      </w:r>
    </w:p>
    <w:p w:rsidR="006B3C95" w:rsidRDefault="006B3C95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  конференции награждаются дипломами организаций-учредителей, ценными подарками.</w:t>
      </w:r>
    </w:p>
    <w:p w:rsidR="006B3C95" w:rsidRDefault="006B3C95" w:rsidP="007D1941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4.3  Заинтересованные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 согласованию с Оргкомитетом могут учредить собственные номинации и провести в них подведение итогов и награждение.</w:t>
      </w:r>
    </w:p>
    <w:p w:rsidR="006B3C95" w:rsidRDefault="006B3C9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3C95" w:rsidRDefault="006B3C95" w:rsidP="007D194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4.4 </w:t>
      </w:r>
      <w:r w:rsidR="00ED64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 творческих исследовательских  работ учащихся</w:t>
      </w:r>
      <w:r w:rsidR="00ED649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Style w:val="af0"/>
        <w:tblW w:w="109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0"/>
        <w:gridCol w:w="2445"/>
        <w:gridCol w:w="7230"/>
        <w:gridCol w:w="810"/>
      </w:tblGrid>
      <w:tr w:rsidR="009C59D6">
        <w:trPr>
          <w:trHeight w:val="485"/>
          <w:tblHeader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Характеристики критериев</w:t>
            </w:r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9C59D6">
        <w:trPr>
          <w:cantSplit/>
          <w:trHeight w:val="360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 исследования, </w:t>
            </w:r>
          </w:p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проекта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сформулирована; 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344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сформулирована частично или не отвечает содержанию;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575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сформулирована и отвечает содержанию </w:t>
            </w:r>
          </w:p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232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Полнота цитируемой литературы, ссылки на ученых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 учебный материал школьного курса;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C59D6">
        <w:trPr>
          <w:cantSplit/>
          <w:trHeight w:val="53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кроме учебного материала  использованы специализированные издания;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30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использованы уникальные литературные источники;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646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работы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изучение вопроса не является актуальным в настоящее время;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552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представленная работа привлекает интерес своей актуальностью;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408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знаний вне школьной программы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работе использованы знания  только школьной программы;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C59D6">
        <w:trPr>
          <w:cantSplit/>
          <w:trHeight w:val="553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выполнении работы интересы автора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вышли за рамки школьной программы;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450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Степень новизны полученных результатов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работе доказан уже установленный факт;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C59D6">
        <w:trPr>
          <w:cantSplit/>
          <w:trHeight w:val="51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работе получены новые данные;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630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  исследования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поверхностна, иллюстративна, источники в основном имеют популярный характер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9C59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C59D6">
        <w:trPr>
          <w:cantSplit/>
          <w:trHeight w:val="855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строится на основе одного серьезного источника, остальные – популярная литература, используемая как иллюстрация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456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Рассмотрение проблемы строится на достаточно глубоком содержательном уровне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454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Достоверность исследования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Проведенные исследования   не подтверждены экспериментом. 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303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Исследования    подтверждены, но не в полной мере 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502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Исследования    подтверждены глубокой авторской практической базой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345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Структура работы: введение, постановка задачи, решение, выводы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работе плохо просматривается структура;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705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работе отсутствуют один или несколько основных разделов;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344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структурирована;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375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Оригинальность подхода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традиционная тематика;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465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работа строится вокруг новых идей;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66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работе доказываются новые идеи;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720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Владение автором научным  специальным аппаратом, специальными терминами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 владеет базовым аппаратом и специальным аппаратом;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735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использованы общенаучные и специальные термины;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9C59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69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показано владение специальным аппаратом;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C59D6">
        <w:trPr>
          <w:cantSplit/>
          <w:trHeight w:val="660"/>
        </w:trPr>
        <w:tc>
          <w:tcPr>
            <w:tcW w:w="43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 оформления работы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оформлена аккуратно, но описание непонятно, неграмотно;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C59D6">
        <w:trPr>
          <w:cantSplit/>
          <w:trHeight w:val="81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оформлена аккуратно, описание четко, последовательно, понятно, грамотно;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C59D6">
        <w:trPr>
          <w:cantSplit/>
          <w:trHeight w:val="1320"/>
        </w:trPr>
        <w:tc>
          <w:tcPr>
            <w:tcW w:w="4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5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9C5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оформлена изобретательно, применены нетрадиционные средства, повышающие качество описания работы;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9D6" w:rsidRDefault="00ED6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7D1941" w:rsidRDefault="007D1941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</w:pPr>
    </w:p>
    <w:p w:rsidR="007D1941" w:rsidRDefault="007D1941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</w:pPr>
    </w:p>
    <w:p w:rsidR="009C59D6" w:rsidRPr="007D1941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  <w:t>Контактное лицо:</w:t>
      </w: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       Григоренко Елена Николаевна</w:t>
      </w:r>
    </w:p>
    <w:p w:rsidR="009C59D6" w:rsidRPr="007D1941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                                              (телефон) 8 921 263 99 38   </w:t>
      </w:r>
    </w:p>
    <w:p w:rsidR="009C59D6" w:rsidRPr="007D1941" w:rsidRDefault="009C59D6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9C59D6" w:rsidRPr="007D1941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</w:t>
      </w:r>
    </w:p>
    <w:p w:rsidR="009C59D6" w:rsidRPr="007D1941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Электронный адрес                             pereslavskoe@yandex.ru </w:t>
      </w:r>
    </w:p>
    <w:p w:rsidR="009C59D6" w:rsidRPr="007D1941" w:rsidRDefault="00ED649B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7D1941">
        <w:rPr>
          <w:rFonts w:ascii="Times New Roman" w:eastAsia="Times New Roman" w:hAnsi="Times New Roman" w:cs="Times New Roman"/>
          <w:color w:val="000000"/>
          <w:sz w:val="24"/>
          <w:szCs w:val="28"/>
        </w:rPr>
        <w:t>Телефон, факс школы                        8 401 50 46 279</w:t>
      </w:r>
    </w:p>
    <w:p w:rsidR="009C59D6" w:rsidRPr="007D1941" w:rsidRDefault="009C59D6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</w:rPr>
      </w:pPr>
    </w:p>
    <w:p w:rsidR="009C59D6" w:rsidRPr="007D1941" w:rsidRDefault="009C59D6" w:rsidP="007D1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</w:rPr>
      </w:pPr>
    </w:p>
    <w:p w:rsidR="009C59D6" w:rsidRDefault="009C59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C59D6">
      <w:footerReference w:type="default" r:id="rId10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572" w:rsidRDefault="00906572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906572" w:rsidRDefault="0090657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9D6" w:rsidRDefault="00ED649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404A">
      <w:rPr>
        <w:noProof/>
        <w:color w:val="000000"/>
      </w:rPr>
      <w:t>7</w:t>
    </w:r>
    <w:r>
      <w:rPr>
        <w:color w:val="000000"/>
      </w:rPr>
      <w:fldChar w:fldCharType="end"/>
    </w:r>
  </w:p>
  <w:p w:rsidR="009C59D6" w:rsidRDefault="009C59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0" w:hanging="2"/>
      <w:rPr>
        <w:color w:val="000000"/>
      </w:rPr>
    </w:pPr>
  </w:p>
  <w:p w:rsidR="00307B98" w:rsidRDefault="00307B98">
    <w:pPr>
      <w:ind w:left="0" w:hanging="2"/>
    </w:pPr>
  </w:p>
  <w:p w:rsidR="00307B98" w:rsidRDefault="00307B98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572" w:rsidRDefault="00906572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906572" w:rsidRDefault="0090657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77B0"/>
    <w:multiLevelType w:val="multilevel"/>
    <w:tmpl w:val="2C7ACC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B042E44"/>
    <w:multiLevelType w:val="multilevel"/>
    <w:tmpl w:val="4950F7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867169F"/>
    <w:multiLevelType w:val="multilevel"/>
    <w:tmpl w:val="9B3A92D6"/>
    <w:lvl w:ilvl="0">
      <w:start w:val="1"/>
      <w:numFmt w:val="decimal"/>
      <w:lvlText w:val="%1"/>
      <w:lvlJc w:val="left"/>
      <w:pPr>
        <w:ind w:left="23" w:hanging="49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" w:hanging="498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–"/>
      <w:lvlJc w:val="left"/>
      <w:pPr>
        <w:ind w:left="2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5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7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9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1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3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5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3DA346B8"/>
    <w:multiLevelType w:val="hybridMultilevel"/>
    <w:tmpl w:val="895CFD0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5E7C181B"/>
    <w:multiLevelType w:val="multilevel"/>
    <w:tmpl w:val="FAD68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D6"/>
    <w:rsid w:val="000C404A"/>
    <w:rsid w:val="00256519"/>
    <w:rsid w:val="00307B98"/>
    <w:rsid w:val="00473B43"/>
    <w:rsid w:val="004C7664"/>
    <w:rsid w:val="00504005"/>
    <w:rsid w:val="0065089D"/>
    <w:rsid w:val="00667758"/>
    <w:rsid w:val="00691770"/>
    <w:rsid w:val="006B3C95"/>
    <w:rsid w:val="007154FB"/>
    <w:rsid w:val="00763F2D"/>
    <w:rsid w:val="007647D1"/>
    <w:rsid w:val="007D1941"/>
    <w:rsid w:val="007D4F25"/>
    <w:rsid w:val="00870C1E"/>
    <w:rsid w:val="008F49F4"/>
    <w:rsid w:val="00906572"/>
    <w:rsid w:val="00940D0C"/>
    <w:rsid w:val="009C59D6"/>
    <w:rsid w:val="00A21E6C"/>
    <w:rsid w:val="00A333FA"/>
    <w:rsid w:val="00CA117B"/>
    <w:rsid w:val="00CC378C"/>
    <w:rsid w:val="00D06AF4"/>
    <w:rsid w:val="00D976B9"/>
    <w:rsid w:val="00ED649B"/>
    <w:rsid w:val="00E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ED014"/>
  <w15:docId w15:val="{F5108283-A6B4-416D-9392-5A4F3410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="720"/>
      <w:contextualSpacing/>
    </w:pPr>
  </w:style>
  <w:style w:type="character" w:styleId="a9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b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a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ereslavskoe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vmcnbLSetcar1Ajyw7kr4holmQ==">CgMxLjA4AHIhMTJ1cFQxQTRJMTdLRERLd052bTJrR3B0VTZHdWFYbUps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7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8</cp:revision>
  <cp:lastPrinted>2025-02-04T10:01:00Z</cp:lastPrinted>
  <dcterms:created xsi:type="dcterms:W3CDTF">2025-02-02T19:29:00Z</dcterms:created>
  <dcterms:modified xsi:type="dcterms:W3CDTF">2025-04-10T14:43:00Z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-1027489257</vt:i4>
  </property>
</Properties>
</file>